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455" w:rsidRPr="004F55EF" w:rsidRDefault="00704455" w:rsidP="00704455">
      <w:pPr>
        <w:widowControl w:val="0"/>
        <w:spacing w:line="280" w:lineRule="exact"/>
        <w:ind w:left="-426" w:firstLine="42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</w:p>
    <w:p w:rsidR="00704455" w:rsidRPr="004F55EF" w:rsidRDefault="00704455" w:rsidP="00704455">
      <w:pPr>
        <w:widowControl w:val="0"/>
        <w:spacing w:line="280" w:lineRule="exact"/>
        <w:ind w:left="-426" w:firstLine="42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704455" w:rsidRDefault="00704455" w:rsidP="00704455">
      <w:pPr>
        <w:widowControl w:val="0"/>
        <w:overflowPunct w:val="0"/>
        <w:autoSpaceDE w:val="0"/>
        <w:autoSpaceDN w:val="0"/>
        <w:adjustRightInd w:val="0"/>
        <w:spacing w:line="280" w:lineRule="exact"/>
        <w:ind w:left="-426" w:firstLine="426"/>
        <w:rPr>
          <w:rFonts w:ascii="Times New Roman" w:hAnsi="Times New Roman" w:cs="Times New Roman"/>
          <w:sz w:val="30"/>
          <w:szCs w:val="30"/>
          <w:lang w:eastAsia="ru-RU"/>
        </w:rPr>
      </w:pPr>
      <w:r w:rsidRPr="004F55EF">
        <w:rPr>
          <w:rFonts w:ascii="Times New Roman" w:hAnsi="Times New Roman" w:cs="Times New Roman"/>
          <w:sz w:val="30"/>
          <w:szCs w:val="30"/>
          <w:lang w:eastAsia="ru-RU"/>
        </w:rPr>
        <w:t>(</w:t>
      </w:r>
      <w:r>
        <w:rPr>
          <w:rFonts w:ascii="Times New Roman" w:hAnsi="Times New Roman" w:cs="Times New Roman"/>
          <w:sz w:val="30"/>
          <w:szCs w:val="30"/>
        </w:rPr>
        <w:t>апрель,</w:t>
      </w:r>
      <w:r w:rsidRPr="004F55EF">
        <w:rPr>
          <w:rFonts w:ascii="Times New Roman" w:hAnsi="Times New Roman" w:cs="Times New Roman"/>
          <w:sz w:val="30"/>
          <w:szCs w:val="30"/>
          <w:lang w:eastAsia="ru-RU"/>
        </w:rPr>
        <w:t xml:space="preserve"> 20</w:t>
      </w:r>
      <w:r>
        <w:rPr>
          <w:rFonts w:ascii="Times New Roman" w:hAnsi="Times New Roman" w:cs="Times New Roman"/>
          <w:sz w:val="30"/>
          <w:szCs w:val="30"/>
        </w:rPr>
        <w:t>23</w:t>
      </w:r>
      <w:r w:rsidRPr="004F55EF">
        <w:rPr>
          <w:rFonts w:ascii="Times New Roman" w:hAnsi="Times New Roman" w:cs="Times New Roman"/>
          <w:sz w:val="30"/>
          <w:szCs w:val="30"/>
          <w:lang w:eastAsia="ru-RU"/>
        </w:rPr>
        <w:t xml:space="preserve"> г.)</w:t>
      </w:r>
    </w:p>
    <w:p w:rsidR="00704455" w:rsidRPr="00704455" w:rsidRDefault="00704455" w:rsidP="00704455">
      <w:pPr>
        <w:widowControl w:val="0"/>
        <w:overflowPunct w:val="0"/>
        <w:autoSpaceDE w:val="0"/>
        <w:autoSpaceDN w:val="0"/>
        <w:adjustRightInd w:val="0"/>
        <w:spacing w:line="280" w:lineRule="exact"/>
        <w:ind w:left="-426" w:firstLine="426"/>
        <w:rPr>
          <w:rFonts w:ascii="Times New Roman" w:hAnsi="Times New Roman" w:cs="Times New Roman"/>
          <w:sz w:val="30"/>
          <w:szCs w:val="30"/>
          <w:lang w:eastAsia="ru-RU"/>
        </w:rPr>
      </w:pPr>
    </w:p>
    <w:p w:rsidR="00704455" w:rsidRDefault="00704455" w:rsidP="00704455">
      <w:pPr>
        <w:spacing w:before="100" w:beforeAutospacing="1" w:after="100" w:afterAutospacing="1"/>
        <w:ind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0445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Регулирование распространения и численности </w:t>
      </w:r>
      <w:proofErr w:type="spellStart"/>
      <w:r w:rsidRPr="0070445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инвазивных</w:t>
      </w:r>
      <w:proofErr w:type="spellEnd"/>
      <w:r w:rsidRPr="0070445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видов растений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Городокском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районе</w:t>
      </w:r>
    </w:p>
    <w:p w:rsidR="00704455" w:rsidRPr="00704455" w:rsidRDefault="00704455" w:rsidP="00704455">
      <w:pPr>
        <w:spacing w:before="100" w:beforeAutospacing="1" w:after="100" w:afterAutospacing="1"/>
        <w:ind w:firstLine="0"/>
        <w:jc w:val="center"/>
        <w:outlineLvl w:val="1"/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bCs/>
          <w:i/>
          <w:sz w:val="30"/>
          <w:szCs w:val="30"/>
          <w:lang w:eastAsia="ru-RU"/>
        </w:rPr>
        <w:t>(дополнительная тема)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Одним из важных контролируемых направлений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Городокской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районной инспекции природных ресурсов и охраны окружающей среды остается вопрос координации деятельности по регулированию распространения и численности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инвазивных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видов растений.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По состоянию на 1 января 2022 года на территории Городокского района насчитывалось 456 мест произрастания борщевика Сосновского, общей площадью в 396 гектар, на территории 23 землепользователей.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целях организации работ и </w:t>
      </w:r>
      <w:proofErr w:type="gram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контроля за</w:t>
      </w:r>
      <w:proofErr w:type="gram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их выполнением утвержден План мероприятий по регулированию распространения и численности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инвазивных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видов растений на территории Городокского района на 2022 год.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формировании районного бюджета на 2022 год были предусмотрены средства на выполнения мероприятий по борьбе с борщевиком Сосновского в размере 165 тыс. рублей.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Для эффективного освоения выделенных денежных средств в феврале 2022 года </w:t>
      </w:r>
      <w:proofErr w:type="gram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на электронной торговой площадке размещено приглашение к участию в процедуре государственной закупки на выполнение работ по химической обработке</w:t>
      </w:r>
      <w:proofErr w:type="gram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мест произрастания борщевика Сосновского гербицидами сплошного действия, на землях сельских населенных пунктов и землях сельскохозяйственного назначения, общей площадью 320,5 гектар.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Работы по химической обработке мест произрастания борщевика Сосновского проводились препаратами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Террсан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Магнум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В соответствии с Планом мероприятий, выполнены следующие объемы работ: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на землях населенных пунктов произведена обработка мест произрастания борщевика Сосновского гербицидами на площади 90,6 гектар;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на землях сельскохозяйственного назначения на площади 240,3 гектара;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на землях лесного фонда на площади 43,3 гектара;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в полосах отвода автомобильных дорог на площади 12,6 гектара;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на прочих территориях на площади 9,1 гектара.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Так же на территории района зарегистрировано 24 места произрастания золотарника канадского, общей площадью в 4,3 гектар, на территории 9 землепользователей.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В соответствии с вышеуказанным Планом мероприятий произведено скашивание растений золотарника канадского на площади 2,2 гектара, обработка мест произрастания гербицидами на площади 2,1 гектара.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целях </w:t>
      </w:r>
      <w:proofErr w:type="gram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контроля за</w:t>
      </w:r>
      <w:proofErr w:type="gram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выполнением работ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Городокской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районной инспекцией природных ресурсов и охраны окружающей среды проведены мероприятия технического (технологического, поверочного) характера, по результатам которых землепользователям выдано 72 предписания об устранении выявленных нарушений. За несвоевременное и не качественное выполнение работ по уничтожению борщевика Сосновского и золотарника канадского к административной ответственности привлечено 16 должностных и юридических лиц на сумму 6 176 рублей.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итогам проведенной инвентаризации мест произрастания борщевика Сосновского в октябре 2022 года, установлено сокращение площади на 8,5 гектара и полной ликвидации 15 мест произрастания.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Вместе с тем, выявлены новые очаги его произрастания, на землях населенных пунктов и землях сельскохозяйственного назначения.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В целом, по состоянию на 1 января 2023 года на территории района зарегистрировано 454 места произрастания борщевика Сосновского, общей площадью в 387 гектар, на территории 23 землепользователей.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План мероприятий по регулированию распространения и численности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инвазивных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видов растений на территории Городокского района на 2023 год уже утвержден и доведен до землепользователей.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Во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избежания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трамв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рабочих, достижения наилучших результатов в борьбе с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инвазивными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видами растений, работы по их регулированию распространения и численности необходимо проводить в строгом соответствии с техническим кодексом установившейся практики ТКП 17.05-03-2020 (33140) «Охрана окружающей среды и природопользование. Растительный мир. Требования к проведению работ по ограничению распространения и численности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инвазивных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растений (борщевика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сосновского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золотарника канадского,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эхиноцистиса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лопастного и других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инвазивных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растений) различными методами», утвержденным и введенным в действие постановлением Министерства природных ресурсов и охраны окружающей среды Республики Беларусь от 16.07.2020 № 5-Т.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Также напоминаем, что в соответствии со статьей 27 Закона Республики Беларусь от 14 июня 2003 г. № 205-З «О растительном мире»: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растения, запрещенные в Республике Беларусь к интродукции и (или) акклиматизации, запрещаются к выращиванию и реализации, если это не связано с проведением научных исследований;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пользователи земельных участков или водных объектов обязаны не допускать проведения интродукции и (или) акклиматизации растений с нарушением требований законодательства.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Постановлением Министерства природных ресурсов и охраны окружающей среды Республики Беларусь от 28 ноября 2008 г. № 106 «О некоторых вопросах регулирования интродукции и (или) акклиматизации растений» установлен перечень растений, запрещенных к интродукции и (или) акклиматизации, который содержит 9 видов, включая борщевик Сосновского и золотарник канадский.</w:t>
      </w:r>
    </w:p>
    <w:p w:rsidR="00704455" w:rsidRPr="00704455" w:rsidRDefault="00704455" w:rsidP="00704455">
      <w:pPr>
        <w:ind w:firstLine="708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 неисполнение, ненадлежащее или несвоевременное исполнение требований по уничтожению </w:t>
      </w:r>
      <w:proofErr w:type="spellStart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>инвазивных</w:t>
      </w:r>
      <w:proofErr w:type="spellEnd"/>
      <w:r w:rsidRPr="0070445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видов растений, выданных органами Минприроды и исполнительными комитетами, предусмотрена административная ответственность по статье 24.1 Кодекса Республики Беларусь об административных правонарушениях с наложением штрафа в размере до двадцати базовых величин.</w:t>
      </w:r>
    </w:p>
    <w:p w:rsidR="00704455" w:rsidRDefault="00704455" w:rsidP="00704455">
      <w:pPr>
        <w:rPr>
          <w:sz w:val="30"/>
          <w:szCs w:val="30"/>
        </w:rPr>
      </w:pPr>
    </w:p>
    <w:p w:rsidR="00704455" w:rsidRDefault="00704455" w:rsidP="00704455">
      <w:pPr>
        <w:tabs>
          <w:tab w:val="left" w:pos="3402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sz w:val="30"/>
          <w:szCs w:val="30"/>
        </w:rPr>
        <w:tab/>
      </w:r>
      <w:r>
        <w:rPr>
          <w:rFonts w:ascii="Times New Roman" w:hAnsi="Times New Roman" w:cs="Times New Roman"/>
          <w:i/>
          <w:sz w:val="28"/>
          <w:szCs w:val="28"/>
        </w:rPr>
        <w:t xml:space="preserve">Материал подготовлен по данным </w:t>
      </w:r>
    </w:p>
    <w:p w:rsidR="00704455" w:rsidRDefault="00704455" w:rsidP="00704455">
      <w:pPr>
        <w:tabs>
          <w:tab w:val="left" w:pos="3402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704455">
        <w:rPr>
          <w:rFonts w:ascii="Times New Roman" w:hAnsi="Times New Roman" w:cs="Times New Roman"/>
          <w:i/>
          <w:sz w:val="28"/>
          <w:szCs w:val="28"/>
        </w:rPr>
        <w:t>Городокской</w:t>
      </w:r>
      <w:proofErr w:type="spellEnd"/>
      <w:r w:rsidRPr="00704455">
        <w:rPr>
          <w:rFonts w:ascii="Times New Roman" w:hAnsi="Times New Roman" w:cs="Times New Roman"/>
          <w:i/>
          <w:sz w:val="28"/>
          <w:szCs w:val="28"/>
        </w:rPr>
        <w:t xml:space="preserve"> районной инспекции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704455">
        <w:rPr>
          <w:rFonts w:ascii="Times New Roman" w:hAnsi="Times New Roman" w:cs="Times New Roman"/>
          <w:i/>
          <w:sz w:val="28"/>
          <w:szCs w:val="28"/>
        </w:rPr>
        <w:t>природных</w:t>
      </w:r>
      <w:proofErr w:type="gramEnd"/>
      <w:r w:rsidRPr="0070445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06E7E" w:rsidRPr="00704455" w:rsidRDefault="00704455" w:rsidP="00704455">
      <w:pPr>
        <w:tabs>
          <w:tab w:val="left" w:pos="3402"/>
        </w:tabs>
        <w:jc w:val="right"/>
        <w:rPr>
          <w:rFonts w:ascii="Times New Roman" w:hAnsi="Times New Roman" w:cs="Times New Roman"/>
          <w:i/>
          <w:sz w:val="28"/>
          <w:szCs w:val="28"/>
        </w:rPr>
      </w:pPr>
      <w:r w:rsidRPr="00704455">
        <w:rPr>
          <w:rFonts w:ascii="Times New Roman" w:hAnsi="Times New Roman" w:cs="Times New Roman"/>
          <w:i/>
          <w:sz w:val="28"/>
          <w:szCs w:val="28"/>
        </w:rPr>
        <w:t>ресурсов и охраны окружающей среды</w:t>
      </w:r>
    </w:p>
    <w:sectPr w:rsidR="00406E7E" w:rsidRPr="00704455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455"/>
    <w:rsid w:val="001B7F2D"/>
    <w:rsid w:val="0036197F"/>
    <w:rsid w:val="003B15CC"/>
    <w:rsid w:val="00406E7E"/>
    <w:rsid w:val="004C5498"/>
    <w:rsid w:val="00704455"/>
    <w:rsid w:val="008B4881"/>
    <w:rsid w:val="00CF121E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7E"/>
  </w:style>
  <w:style w:type="paragraph" w:styleId="2">
    <w:name w:val="heading 2"/>
    <w:basedOn w:val="a"/>
    <w:link w:val="20"/>
    <w:uiPriority w:val="9"/>
    <w:qFormat/>
    <w:rsid w:val="00704455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44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7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820</Words>
  <Characters>4674</Characters>
  <Application>Microsoft Office Word</Application>
  <DocSecurity>0</DocSecurity>
  <Lines>38</Lines>
  <Paragraphs>10</Paragraphs>
  <ScaleCrop>false</ScaleCrop>
  <Company>Microsoft</Company>
  <LinksUpToDate>false</LinksUpToDate>
  <CharactersWithSpaces>5484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2023-04-16T11:14:00Z</dcterms:created>
  <dcterms:modified xsi:type="dcterms:W3CDTF">2023-04-16T11:19:00Z</dcterms:modified>
</cp:coreProperties>
</file>